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C3" w:rsidRDefault="00360796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 AUTÓNOMA DE BAJA CALIFORNIA</w:t>
      </w:r>
    </w:p>
    <w:p w:rsidR="006855C3" w:rsidRDefault="00360796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FACULTAD DE CIENCIAS ADMINISTRATIVAS Y SOCIALES</w:t>
      </w:r>
    </w:p>
    <w:p w:rsidR="006855C3" w:rsidRDefault="006855C3">
      <w:pPr>
        <w:jc w:val="center"/>
        <w:rPr>
          <w:sz w:val="24"/>
          <w:szCs w:val="24"/>
        </w:rPr>
      </w:pPr>
    </w:p>
    <w:p w:rsidR="006855C3" w:rsidRDefault="00360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Informe general de ingresos y egresos por concepto de Sorteos Universitarios 2017-2 - 2018-1</w:t>
      </w:r>
    </w:p>
    <w:p w:rsidR="006855C3" w:rsidRDefault="006855C3">
      <w:pPr>
        <w:rPr>
          <w:sz w:val="24"/>
          <w:szCs w:val="24"/>
        </w:rPr>
      </w:pPr>
    </w:p>
    <w:p w:rsidR="006855C3" w:rsidRDefault="00360796">
      <w:pPr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Ingresos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white"/>
        </w:rPr>
        <w:t>$1´</w:t>
      </w:r>
      <w:r w:rsidR="00392D2C">
        <w:rPr>
          <w:sz w:val="24"/>
          <w:szCs w:val="24"/>
          <w:highlight w:val="white"/>
        </w:rPr>
        <w:t>232,694.00</w:t>
      </w:r>
      <w:bookmarkStart w:id="0" w:name="_GoBack"/>
      <w:bookmarkEnd w:id="0"/>
    </w:p>
    <w:p w:rsidR="006855C3" w:rsidRDefault="00360796">
      <w:pPr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Egresos</w:t>
      </w:r>
      <w:r>
        <w:rPr>
          <w:sz w:val="24"/>
          <w:szCs w:val="24"/>
          <w:highlight w:val="white"/>
        </w:rPr>
        <w:t>: $865,395.00</w:t>
      </w:r>
    </w:p>
    <w:p w:rsidR="006855C3" w:rsidRDefault="006855C3">
      <w:pPr>
        <w:jc w:val="center"/>
        <w:rPr>
          <w:sz w:val="24"/>
          <w:szCs w:val="24"/>
          <w:highlight w:val="white"/>
        </w:rPr>
      </w:pPr>
    </w:p>
    <w:p w:rsidR="006855C3" w:rsidRDefault="00360796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De bancas a malla-sombras para beneficio de los estudiantes.</w:t>
      </w:r>
    </w:p>
    <w:p w:rsidR="006855C3" w:rsidRDefault="00360796" w:rsidP="005346AC">
      <w:pPr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Sorteos universitarios es un apoyo indispensable para la FCAYS, gracias a los recursos que entran por este concepto, hemos podido apoyar actividades de estudiantes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sobre todo, mejorar de manera</w:t>
      </w:r>
      <w:r>
        <w:rPr>
          <w:sz w:val="24"/>
          <w:szCs w:val="24"/>
        </w:rPr>
        <w:t xml:space="preserve"> significativa la infraestructura de la Facultad. Somos la Facultad más poblada del estado, en el semestre 2018-1 brindamos educación a 4 mil 631 estudiantes, por ellos nuestras instalaciones tienen un uso intensivo de lunes a sábado, la mayor parte del dí</w:t>
      </w:r>
      <w:r>
        <w:rPr>
          <w:sz w:val="24"/>
          <w:szCs w:val="24"/>
        </w:rPr>
        <w:t>a.</w:t>
      </w:r>
    </w:p>
    <w:p w:rsidR="006855C3" w:rsidRDefault="006855C3">
      <w:pPr>
        <w:widowControl w:val="0"/>
        <w:spacing w:before="0" w:after="0"/>
        <w:jc w:val="left"/>
        <w:rPr>
          <w:sz w:val="24"/>
          <w:szCs w:val="24"/>
        </w:rPr>
      </w:pPr>
    </w:p>
    <w:p w:rsidR="006855C3" w:rsidRDefault="00360796" w:rsidP="005346AC">
      <w:pPr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Durante el último año han ingresado por concepto de venta de boletos de Sorteos Universitarios 1 millón 289 mil 632 pesos, con estos recursos que han ingresado, hemos apoyado actividades de intercambio de estudiantes de licenciatura, instalamos dos mal</w:t>
      </w:r>
      <w:r>
        <w:rPr>
          <w:sz w:val="24"/>
          <w:szCs w:val="24"/>
        </w:rPr>
        <w:t>la-sombras en plazas públicas de la facultad, instalado bancas para uso de los estudiantes, hemos rehabilitado edificios, mejorado los jardines, hemos comprado equipo de cómputo, reemplazado pantallas; en total se han utilizado hasta ahora 865 mil 395 peso</w:t>
      </w:r>
      <w:r>
        <w:rPr>
          <w:sz w:val="24"/>
          <w:szCs w:val="24"/>
        </w:rPr>
        <w:t>s en beneficio de los estudiantes y de la comunidad FCAYS.</w:t>
      </w:r>
    </w:p>
    <w:p w:rsidR="006855C3" w:rsidRDefault="006855C3">
      <w:pPr>
        <w:widowControl w:val="0"/>
        <w:spacing w:before="0" w:after="0"/>
        <w:jc w:val="left"/>
        <w:rPr>
          <w:sz w:val="24"/>
          <w:szCs w:val="24"/>
        </w:rPr>
      </w:pPr>
    </w:p>
    <w:p w:rsidR="006855C3" w:rsidRDefault="00360796" w:rsidP="005346AC">
      <w:pPr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Los recursos que ingresan a la Facultad por concepto de Sorteos son una ayuda fundamental para brindar las mejores condiciones para la formación de nuestros estudiantes.</w:t>
      </w:r>
    </w:p>
    <w:p w:rsidR="006855C3" w:rsidRDefault="006855C3" w:rsidP="005346AC">
      <w:pPr>
        <w:widowControl w:val="0"/>
        <w:spacing w:before="0" w:after="0"/>
        <w:rPr>
          <w:sz w:val="24"/>
          <w:szCs w:val="24"/>
        </w:rPr>
      </w:pPr>
    </w:p>
    <w:p w:rsidR="006855C3" w:rsidRDefault="00360796" w:rsidP="005346AC">
      <w:pPr>
        <w:widowControl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¡Colabora con Sorteos Uni</w:t>
      </w:r>
      <w:r>
        <w:rPr>
          <w:sz w:val="24"/>
          <w:szCs w:val="24"/>
        </w:rPr>
        <w:t>versitarios!</w:t>
      </w:r>
    </w:p>
    <w:p w:rsidR="006855C3" w:rsidRDefault="006855C3">
      <w:pPr>
        <w:widowControl w:val="0"/>
        <w:spacing w:before="0" w:after="0"/>
        <w:jc w:val="left"/>
        <w:rPr>
          <w:sz w:val="24"/>
          <w:szCs w:val="24"/>
        </w:rPr>
      </w:pPr>
    </w:p>
    <w:p w:rsidR="006855C3" w:rsidRDefault="006855C3">
      <w:pPr>
        <w:widowControl w:val="0"/>
        <w:spacing w:before="0" w:after="0"/>
        <w:jc w:val="left"/>
        <w:rPr>
          <w:sz w:val="24"/>
          <w:szCs w:val="24"/>
        </w:rPr>
      </w:pPr>
    </w:p>
    <w:p w:rsidR="006855C3" w:rsidRDefault="00360796">
      <w:pPr>
        <w:pStyle w:val="Ttulo3"/>
        <w:tabs>
          <w:tab w:val="left" w:pos="2175"/>
        </w:tabs>
        <w:spacing w:before="280" w:line="259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bookmarkStart w:id="1" w:name="_17dp8vu" w:colFirst="0" w:colLast="0"/>
      <w:bookmarkEnd w:id="1"/>
      <w:r>
        <w:br w:type="page"/>
      </w:r>
    </w:p>
    <w:p w:rsidR="006855C3" w:rsidRDefault="00360796">
      <w:pPr>
        <w:pStyle w:val="Ttulo3"/>
        <w:tabs>
          <w:tab w:val="left" w:pos="2175"/>
        </w:tabs>
        <w:spacing w:before="280" w:line="259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bookmarkStart w:id="2" w:name="_b2csjqsc9bco" w:colFirst="0" w:colLast="0"/>
      <w:bookmarkEnd w:id="2"/>
      <w:r>
        <w:rPr>
          <w:rFonts w:ascii="Helvetica Neue" w:eastAsia="Helvetica Neue" w:hAnsi="Helvetica Neue" w:cs="Helvetica Neue"/>
          <w:b/>
          <w:sz w:val="28"/>
          <w:szCs w:val="28"/>
        </w:rPr>
        <w:lastRenderedPageBreak/>
        <w:t>Desglose de gastos realizados con ingresos de Sorteos Universitarios</w:t>
      </w:r>
    </w:p>
    <w:p w:rsidR="006855C3" w:rsidRDefault="006855C3">
      <w:pPr>
        <w:tabs>
          <w:tab w:val="left" w:pos="2175"/>
        </w:tabs>
        <w:spacing w:before="0" w:after="160" w:line="259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6855C3" w:rsidRDefault="00360796">
      <w:pPr>
        <w:tabs>
          <w:tab w:val="left" w:pos="2175"/>
        </w:tabs>
        <w:spacing w:before="0" w:after="160" w:line="259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2017-2</w:t>
      </w:r>
    </w:p>
    <w:p w:rsidR="006855C3" w:rsidRDefault="00360796">
      <w:pPr>
        <w:tabs>
          <w:tab w:val="left" w:pos="2175"/>
        </w:tabs>
        <w:spacing w:before="0" w:after="160" w:line="259" w:lineRule="auto"/>
        <w:jc w:val="lef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Los gastos ejercidos con recursos del programa 7012: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507"/>
      </w:tblGrid>
      <w:tr w:rsidR="006855C3">
        <w:tc>
          <w:tcPr>
            <w:tcW w:w="1560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Monto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Concepto.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$ 2,397.78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Mov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Nacional Alumno Leonardo Ramos López, Estancia de Investigación de junio y julio 2017 cd. Victoria Tamaulipas. 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$6,639.00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Mov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Internacional Alumna: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Coraliz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Ofelia Sánchez Estancia a Nanjing Normal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University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en China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$ 12,341.00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Mov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 Internacional Alumna: Carmen Martínez Iñiguez, a la Universidad Alemania España de Agosto-Septiembre 2017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$ 6, 639.00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Mov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Internacional Alumna: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Madai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Gastelum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Montoya Estancia a Nanjing Normal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University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en China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$15,000.00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Mov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Internacional a la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Corte Iberoamericana de Derechos Humanos para realizar prácticas profesionales del 28 agosto a 22 de diciembre en Costa Rica 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$7,134.00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Cambio de tapas a puertos de salida HDMI y USB en salón C6 y B2, así como instalación de cañón y pantalla de proyección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pintado y tapas. 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$3,285.00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Reparación de pantalla del salón A7, así como revisión de pantalla en salón A6, A7 y A8.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$ 2,436.00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Micrófonos vocal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Shure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(con interruptor apagado).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$11,977.00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Bocinas: Sistema de Sonido Portátil para eventos académicos.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7,999.00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Sistema de Audio línea con subwoofer y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bluetooth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para eventos académicos en cuarto piso.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$ 43,848.00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Toma corriente: compra de 54 supresores de picos de corrientes. Para las aulas de clases y Tv.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$ 13,108.00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Pago de servicio de renta de carpa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para evento de Expo Educativa para alumnos de la facultad. 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$ 45,704.00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Compra de 2 televisor Smart Led para aulas de clases y la sala de estudiantes de posgrado.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5,800.00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Compra de soporte para Tv. de sala de estudiantes de posgrado.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$ 4,350.00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Compra de 20 cables HDMI para televisores y uso en aulas de clases.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$ 26,680.00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Compra de Tv. Smart , para cambio en aula de clases.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5,167.80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Bordado de 9 camisas para alumnos que participaron en maratón ANFECA.</w:t>
            </w:r>
          </w:p>
        </w:tc>
      </w:tr>
      <w:tr w:rsidR="006855C3">
        <w:tc>
          <w:tcPr>
            <w:tcW w:w="156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$ 6, 612.00</w:t>
            </w:r>
          </w:p>
        </w:tc>
        <w:tc>
          <w:tcPr>
            <w:tcW w:w="750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Cambio de tapas a puertos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 salida HDMI y USB en salones C6 y B2 e instalación de cable etc.</w:t>
            </w:r>
          </w:p>
        </w:tc>
      </w:tr>
      <w:tr w:rsidR="006855C3">
        <w:trPr>
          <w:trHeight w:val="200"/>
        </w:trPr>
        <w:tc>
          <w:tcPr>
            <w:tcW w:w="9067" w:type="dxa"/>
            <w:gridSpan w:val="2"/>
            <w:vAlign w:val="center"/>
          </w:tcPr>
          <w:p w:rsidR="006855C3" w:rsidRDefault="00360796">
            <w:pPr>
              <w:tabs>
                <w:tab w:val="left" w:pos="2175"/>
              </w:tabs>
              <w:spacing w:before="0" w:line="259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Total: $ 227,117.58</w:t>
            </w:r>
          </w:p>
        </w:tc>
      </w:tr>
    </w:tbl>
    <w:p w:rsidR="006855C3" w:rsidRDefault="006855C3">
      <w:pPr>
        <w:tabs>
          <w:tab w:val="left" w:pos="2175"/>
        </w:tabs>
        <w:spacing w:before="0" w:after="160" w:line="259" w:lineRule="auto"/>
        <w:jc w:val="center"/>
        <w:rPr>
          <w:rFonts w:ascii="Helvetica Neue" w:eastAsia="Helvetica Neue" w:hAnsi="Helvetica Neue" w:cs="Helvetica Neue"/>
          <w:sz w:val="28"/>
          <w:szCs w:val="28"/>
          <w:u w:val="single"/>
        </w:rPr>
      </w:pPr>
    </w:p>
    <w:p w:rsidR="006855C3" w:rsidRDefault="00360796">
      <w:pPr>
        <w:tabs>
          <w:tab w:val="left" w:pos="2175"/>
        </w:tabs>
        <w:spacing w:before="0" w:after="160" w:line="259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2018-1</w:t>
      </w:r>
    </w:p>
    <w:p w:rsidR="006855C3" w:rsidRDefault="00360796">
      <w:pPr>
        <w:tabs>
          <w:tab w:val="left" w:pos="2175"/>
        </w:tabs>
        <w:spacing w:before="0" w:after="160" w:line="259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Gastos ejercidos en sustitución del Fondo Pro Construcción con el cual ya no se contó este semestre:</w:t>
      </w: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87"/>
      </w:tblGrid>
      <w:tr w:rsidR="006855C3">
        <w:tc>
          <w:tcPr>
            <w:tcW w:w="1980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Monto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Motivo.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$ 12, 380.00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Trabajo de cerrajería en Edificios en aulas  y Laboratorios de la Facultad.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3,190.00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Trabajo de elaboración de llaves en vitrina de carpetas de acreditación.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$ 28,304.00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Remodelación de ubicación y seguridad de puerta y conectividad Radio y comunicación, para asegurar los equipos de resguardo para apoyo de alumnos.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74,251.14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Colocación de loseta en el salón A5 (completa), E11 (medio salón), D9 (medio salón).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6,728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Instalación de pasamanos para alumnos y profesores en edificio F.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$ 11,310.00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Compra de 5 pizarrones para aulas de clases.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$ 65,888.00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Elaboración e instalación de bancas de madera 8 para estudiante en edificio A, B, C, D.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$ 30,740.00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Adquisición de 5 pizarrones de vidrio para aulas de clase.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$ 88,000.00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División para aulas de clases el D9, D10 para aulas de clases. Ganar capacidad para atención de grupos.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 6,844.00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Suministro e instalación de soporte para fijación de Tv, suministr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 e instalación de regleta para instalación de cables con tapa de puertos HDMI en aulas de clase.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$ 9,744.00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Pago de mantenimiento de elevadores del mes de junio, julio, agosto,  noviembre de edificio B.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$ 2,784.00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Pago de mantenimiento de elevadores de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 mes de enero de edificio F.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$ 2,436.00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Pago de mantenimiento de elevadores del mes de enero de edificio B.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$ 2,784.00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Pago de mantenimiento de elevadores del mes de febrero de edificio F.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$ 2,436.00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Pago de mantenimiento de elevadores del mes de febrero de edificio B.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$ 45,053.31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Silla para laboratorio de computo 26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pzas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$ 21,611.67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Compra de equipo para ensamblado para laboratorio de arquitectura, AMD APU A4 6300 Dual Core.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$ 25,730.08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Compra d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 equipo de cómputo PC Intel  para laboratorio de arquitectura.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3,598.00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Hornos de microondas para la cafetería para uso de alumnos.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6,844.00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Suministro e instalación de fijación de Tv de 60” para aulas de clases.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8,352.00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Compra de fuente de poder para alimentación de equipo de cómputo 6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pzas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1,180.00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Pago de bordado de camisa para alumnos de contabilidad para participar en maratón nacional.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$ 31,320.00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Pago de renta de autobús para salida a Mexicali para llevarlos 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dos grupos de alumnos al instituto de psiquiatría.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$ 6,032.00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Pago desinstalación e instalación de televisiones del salones D9 y E11.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5,626.00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Servicios de cambio de tapas de 2 puertos de HDMI y USB en salones A7, B10 y A10 </w:t>
            </w: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B11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así como el cambio de cables en salones C6, E10.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 2,436.00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Mantenimiento de elevador del mes de Marzo de edificio B.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$ 2,784.00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Mantenimiento de elevador del mes de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Marzo de edificio F.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$ 2,784.00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Mantenimiento de elevador del mes de Abril de edificio F.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$ 2,436.00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Mantenimiento de elevador del mes de Abril de edificio B.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$ 64,960.00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Colocación de dos malla sombras en plazas públicas para uso de estudiantes en Edif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icio A y Edificio E.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$ 2,784.00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Mantenimiento de elevador del mes de mayo de edificio F.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$ 2,436.00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Mantenimiento de elevador del mes de mayo de edificio B.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$ 25,288.00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Servicio de jardinería y paisajismo para alumnos y profesores donde buscan tener un lugar acogedor y armonioso. 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$ 2,784.00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Mantenimiento de elevador del mes de Junio de edificio F.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$ 2,436.00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Mantenimiento de elevador del mes de junio de edificio B.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$ 5,567.91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Compra de 8 dispensadores para jabón líquido en baños de edificio B y C y de baño junto a cafetería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$ 9,531.75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Compra de 3 escritorio para aulas de clases</w:t>
            </w:r>
          </w:p>
        </w:tc>
      </w:tr>
      <w:tr w:rsidR="006855C3">
        <w:tc>
          <w:tcPr>
            <w:tcW w:w="1980" w:type="dxa"/>
            <w:vAlign w:val="center"/>
          </w:tcPr>
          <w:p w:rsidR="006855C3" w:rsidRDefault="00360796">
            <w:pPr>
              <w:tabs>
                <w:tab w:val="left" w:pos="2175"/>
              </w:tabs>
              <w:spacing w:before="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$ 8,890.19</w:t>
            </w:r>
          </w:p>
        </w:tc>
        <w:tc>
          <w:tcPr>
            <w:tcW w:w="7087" w:type="dxa"/>
          </w:tcPr>
          <w:p w:rsidR="006855C3" w:rsidRDefault="00360796">
            <w:pPr>
              <w:tabs>
                <w:tab w:val="left" w:pos="2175"/>
              </w:tabs>
              <w:spacing w:before="0"/>
              <w:jc w:val="lef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Compra de insumos para reparación de salones y baños (pintura, rodillo, lijas, yeso, etc.).</w:t>
            </w:r>
          </w:p>
        </w:tc>
      </w:tr>
      <w:tr w:rsidR="006855C3">
        <w:trPr>
          <w:trHeight w:val="200"/>
        </w:trPr>
        <w:tc>
          <w:tcPr>
            <w:tcW w:w="9067" w:type="dxa"/>
            <w:gridSpan w:val="2"/>
            <w:vAlign w:val="center"/>
          </w:tcPr>
          <w:p w:rsidR="006855C3" w:rsidRDefault="00360796">
            <w:pPr>
              <w:spacing w:before="0" w:line="259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>Total $ 638,278.05</w:t>
            </w:r>
          </w:p>
        </w:tc>
      </w:tr>
    </w:tbl>
    <w:p w:rsidR="006855C3" w:rsidRDefault="006855C3">
      <w:pPr>
        <w:widowControl w:val="0"/>
        <w:spacing w:before="0" w:after="0"/>
        <w:jc w:val="left"/>
        <w:rPr>
          <w:sz w:val="24"/>
          <w:szCs w:val="24"/>
        </w:rPr>
      </w:pPr>
    </w:p>
    <w:sectPr w:rsidR="006855C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C3"/>
    <w:rsid w:val="00360796"/>
    <w:rsid w:val="00392D2C"/>
    <w:rsid w:val="005346AC"/>
    <w:rsid w:val="006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95A4"/>
  <w15:docId w15:val="{23ADCB04-732A-4984-8432-D558B446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Helvetica" w:hAnsi="Helvetica" w:cs="Helvetica"/>
        <w:sz w:val="22"/>
        <w:szCs w:val="22"/>
        <w:lang w:val="es" w:eastAsia="en-US" w:bidi="ar-SA"/>
      </w:rPr>
    </w:rPrDefault>
    <w:pPrDefault>
      <w:pPr>
        <w:spacing w:before="80" w:after="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rFonts w:ascii="Oswald" w:eastAsia="Oswald" w:hAnsi="Oswald" w:cs="Oswald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 Isela Romero</dc:creator>
  <cp:lastModifiedBy>Mtra Isela Romer</cp:lastModifiedBy>
  <cp:revision>2</cp:revision>
  <dcterms:created xsi:type="dcterms:W3CDTF">2018-08-17T02:30:00Z</dcterms:created>
  <dcterms:modified xsi:type="dcterms:W3CDTF">2018-08-17T02:30:00Z</dcterms:modified>
</cp:coreProperties>
</file>